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0B1B"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41AB924C">
      <w:pPr>
        <w:spacing w:line="560" w:lineRule="exact"/>
        <w:jc w:val="center"/>
        <w:rPr>
          <w:rFonts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武汉大学信息管理学院第二十</w:t>
      </w: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</w:t>
      </w:r>
    </w:p>
    <w:p w14:paraId="62E911EE">
      <w:pPr>
        <w:spacing w:after="156" w:afterLines="50" w:line="560" w:lineRule="exact"/>
        <w:jc w:val="center"/>
        <w:rPr>
          <w:rFonts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研究生代表大会代表信息登记表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128"/>
        <w:gridCol w:w="1350"/>
        <w:gridCol w:w="320"/>
        <w:gridCol w:w="660"/>
        <w:gridCol w:w="972"/>
        <w:gridCol w:w="1236"/>
        <w:gridCol w:w="384"/>
        <w:gridCol w:w="2098"/>
      </w:tblGrid>
      <w:tr w14:paraId="06C2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BE4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F24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2A6A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性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别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0D2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9467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DC1A">
            <w:pPr>
              <w:spacing w:line="360" w:lineRule="auto"/>
              <w:ind w:left="71" w:leftChars="34" w:firstLine="240" w:firstLineChar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2C37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174C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E10A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出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生</w:t>
            </w:r>
          </w:p>
          <w:p w14:paraId="1E6733D9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BF0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8BE3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政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治</w:t>
            </w:r>
          </w:p>
          <w:p w14:paraId="249B6D7E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面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貌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2F1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BD7F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A9F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E7507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79E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6051">
            <w:pPr>
              <w:spacing w:line="360" w:lineRule="auto"/>
              <w:jc w:val="center"/>
              <w:rPr>
                <w:rFonts w:ascii="仿宋" w:hAnsi="仿宋" w:eastAsia="仿宋" w:cs="仿宋"/>
                <w:spacing w:val="1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-983832576"/>
              </w:rPr>
              <w:t>籍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-983832576"/>
              </w:rPr>
              <w:t>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F5C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411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级</w:t>
            </w:r>
          </w:p>
          <w:p w14:paraId="2D2ABD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（硕/博）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203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268E0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994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1497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DD1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8F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3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801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A14B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D11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566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  <w:p w14:paraId="027031D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D415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EE5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是否推荐为常任代表候选人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5FBD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97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C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班级团支部</w:t>
            </w:r>
          </w:p>
          <w:p w14:paraId="2E492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470E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33B442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</w:tc>
      </w:tr>
      <w:tr w14:paraId="1C66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04490F"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民主差额选举情况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AF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投票</w:t>
            </w:r>
          </w:p>
          <w:p w14:paraId="671031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总人数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FE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赞成票</w:t>
            </w:r>
          </w:p>
          <w:p w14:paraId="12269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票数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7C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反对票</w:t>
            </w:r>
          </w:p>
          <w:p w14:paraId="4A5D49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AE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弃权票</w:t>
            </w:r>
          </w:p>
          <w:p w14:paraId="0E15B1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票数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C3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0BD2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0BD1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1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2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94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7F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44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97C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5B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 w14:paraId="12F08A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 w14:paraId="310F8D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7AAD">
            <w:pPr>
              <w:autoSpaceDE w:val="0"/>
              <w:autoSpaceDN w:val="0"/>
              <w:adjustRightInd w:val="0"/>
              <w:spacing w:line="360" w:lineRule="auto"/>
              <w:ind w:right="96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6190907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</w:t>
            </w:r>
          </w:p>
        </w:tc>
      </w:tr>
      <w:tr w14:paraId="78D1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6B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 w14:paraId="17B6B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</w:t>
            </w:r>
          </w:p>
          <w:p w14:paraId="58707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707E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FD49126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</w:t>
            </w:r>
          </w:p>
        </w:tc>
      </w:tr>
    </w:tbl>
    <w:p w14:paraId="12002F5E">
      <w:pPr>
        <w:spacing w:line="360" w:lineRule="auto"/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武汉大学信息管理学院第二十</w:t>
      </w:r>
      <w:r>
        <w:rPr>
          <w:rFonts w:hint="eastAsia" w:ascii="Times New Roman" w:hAnsi="Times New Roman" w:eastAsia="宋体" w:cs="Times New Roman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</w:rPr>
        <w:t xml:space="preserve">次研究生代表大会筹备委员会制 </w:t>
      </w:r>
    </w:p>
    <w:p w14:paraId="2C25F367"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Cs w:val="18"/>
        </w:rPr>
        <w:t>备注：此登记表</w:t>
      </w:r>
      <w:r>
        <w:rPr>
          <w:rFonts w:hint="eastAsia" w:ascii="宋体" w:hAnsi="宋体" w:eastAsia="宋体" w:cs="Times New Roman"/>
          <w:b/>
          <w:szCs w:val="18"/>
        </w:rPr>
        <w:t>每名</w:t>
      </w:r>
      <w:r>
        <w:rPr>
          <w:rFonts w:hint="eastAsia" w:ascii="宋体" w:hAnsi="宋体" w:eastAsia="宋体" w:cs="Times New Roman"/>
          <w:szCs w:val="18"/>
        </w:rPr>
        <w:t>代表均需填写，并附上近期彩色免冠一寸照。</w:t>
      </w:r>
      <w:r>
        <w:rPr>
          <w:rFonts w:ascii="宋体" w:hAnsi="宋体" w:eastAsia="宋体" w:cs="Times New Roman"/>
          <w:sz w:val="18"/>
          <w:szCs w:val="18"/>
        </w:rPr>
        <w:br w:type="page"/>
      </w:r>
    </w:p>
    <w:p w14:paraId="226EA543">
      <w:pPr>
        <w:spacing w:line="560" w:lineRule="exact"/>
        <w:jc w:val="center"/>
        <w:rPr>
          <w:rFonts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武汉大学信息管理学院第二十</w:t>
      </w: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次研究生代表大会代表信息汇总表</w:t>
      </w:r>
    </w:p>
    <w:p w14:paraId="09C6C85F">
      <w:pPr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Cs/>
          <w:sz w:val="28"/>
          <w:szCs w:val="28"/>
        </w:rPr>
        <w:t>团支部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3ABD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8D80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选举代表</w:t>
            </w:r>
          </w:p>
          <w:p w14:paraId="189E28B1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名单</w:t>
            </w:r>
          </w:p>
        </w:tc>
        <w:tc>
          <w:tcPr>
            <w:tcW w:w="6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C2D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870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6797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代表</w:t>
            </w:r>
          </w:p>
          <w:p w14:paraId="5F7CDF53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情况</w:t>
            </w:r>
          </w:p>
          <w:p w14:paraId="54905A5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简介</w:t>
            </w:r>
          </w:p>
        </w:tc>
        <w:tc>
          <w:tcPr>
            <w:tcW w:w="6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26ED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团支部代表总人数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名，其中女生代表人数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；少数民族代表人数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；中共党员（包括预备党员）代表人数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；团员代表人数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；校院两级研究生会骨干代表人数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</w:tr>
      <w:tr w14:paraId="493C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F0A7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sz w:val="28"/>
                <w:szCs w:val="28"/>
              </w:rPr>
              <w:t>推荐常任代表候选人名单</w:t>
            </w:r>
          </w:p>
        </w:tc>
        <w:tc>
          <w:tcPr>
            <w:tcW w:w="6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31BBF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</w:p>
        </w:tc>
      </w:tr>
      <w:tr w14:paraId="37E7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8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  <w:p w14:paraId="2F6F1C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  <w:p w14:paraId="54A7482E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88E953">
            <w:pPr>
              <w:wordWrap w:val="0"/>
              <w:spacing w:line="360" w:lineRule="auto"/>
              <w:ind w:right="48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签字：         </w:t>
            </w:r>
          </w:p>
          <w:p w14:paraId="0F6BDC1D">
            <w:pPr>
              <w:wordWrap w:val="0"/>
              <w:spacing w:line="360" w:lineRule="auto"/>
              <w:ind w:right="48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</w:t>
            </w:r>
          </w:p>
        </w:tc>
      </w:tr>
    </w:tbl>
    <w:p w14:paraId="59367BDB">
      <w:pPr>
        <w:spacing w:line="360" w:lineRule="auto"/>
        <w:jc w:val="right"/>
        <w:rPr>
          <w:rFonts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szCs w:val="21"/>
        </w:rPr>
        <w:t>武汉大学信息管理学院第二十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六</w:t>
      </w:r>
      <w:r>
        <w:rPr>
          <w:rFonts w:hint="eastAsia" w:ascii="宋体" w:hAnsi="宋体" w:eastAsia="宋体" w:cs="Times New Roman"/>
          <w:bCs/>
          <w:szCs w:val="21"/>
        </w:rPr>
        <w:t>次研究生代表大会筹备委员会制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1A3A6377">
      <w:pPr>
        <w:spacing w:line="560" w:lineRule="exact"/>
        <w:jc w:val="center"/>
        <w:rPr>
          <w:rFonts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关于武汉大学信息管理学院第二十</w:t>
      </w: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</w:t>
      </w:r>
    </w:p>
    <w:p w14:paraId="4D069D14">
      <w:pPr>
        <w:spacing w:line="560" w:lineRule="exact"/>
        <w:jc w:val="center"/>
        <w:rPr>
          <w:rFonts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研究生代表大会X</w:t>
      </w:r>
      <w:r>
        <w:rPr>
          <w:rFonts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XX团支部</w:t>
      </w:r>
    </w:p>
    <w:p w14:paraId="11C4E1BC">
      <w:pPr>
        <w:spacing w:line="560" w:lineRule="exact"/>
        <w:jc w:val="center"/>
        <w:rPr>
          <w:rFonts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代表候选人预备人选的公示</w:t>
      </w:r>
    </w:p>
    <w:p w14:paraId="49149820">
      <w:pPr>
        <w:spacing w:line="360" w:lineRule="auto"/>
        <w:rPr>
          <w:rFonts w:ascii="黑体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F6E2D1E">
      <w:pPr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根据《普通高等学校学生（研究生）代表大会工作规定》《武汉大学研究生会章程》《信息管理学院研究生会章程》《关于召开武汉大学信息管理学院第二十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次研究生代表大会的预通知》，按照《武汉大学信息管理学院第二十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次研究生代表大会代表名额及产生办法》的相关规定和组织程序，武汉大学信息管理学院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XX团支部于202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年5月XX日举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行了支部大会，差额选举产生了武汉大学信息管理学院第二十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会X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支部代表候选人预备人选。现将选举情况及结果公示如下：</w:t>
      </w:r>
    </w:p>
    <w:p w14:paraId="10C58EE6">
      <w:pPr>
        <w:spacing w:line="360" w:lineRule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选举代表名单：</w:t>
      </w:r>
    </w:p>
    <w:p w14:paraId="74624C1B">
      <w:pPr>
        <w:spacing w:line="360" w:lineRule="auto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推荐常任代表候选人名单：</w:t>
      </w:r>
    </w:p>
    <w:p w14:paraId="7A0EAE00">
      <w:pPr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年5月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年5月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。对此有任何意见，请于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月XX日17:00前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以口头或书面形式向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相关负责人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反映（联系人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；邮箱：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）。反映情况要坚持实事求是的原则，具体真实，以便于调查核实。</w:t>
      </w:r>
    </w:p>
    <w:p w14:paraId="2036427E">
      <w:pPr>
        <w:spacing w:line="360" w:lineRule="auto"/>
        <w:jc w:val="righ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武汉大学信息管理学院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团支部</w:t>
      </w:r>
    </w:p>
    <w:p w14:paraId="5CA1A56D">
      <w:pPr>
        <w:wordWrap w:val="0"/>
        <w:spacing w:line="360" w:lineRule="auto"/>
        <w:ind w:right="960"/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年5月XX日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248593"/>
      <w:showingPlcHdr/>
    </w:sdtPr>
    <w:sdtContent>
      <w:p w14:paraId="41453D37">
        <w:pPr>
          <w:pStyle w:val="4"/>
          <w:jc w:val="center"/>
        </w:pPr>
        <w:r>
          <w:t xml:space="preserve">     </w:t>
        </w:r>
      </w:p>
    </w:sdtContent>
  </w:sdt>
  <w:p w14:paraId="184A48D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C542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5"/>
    <w:rsid w:val="00000DC1"/>
    <w:rsid w:val="00014424"/>
    <w:rsid w:val="00027BCE"/>
    <w:rsid w:val="0004208E"/>
    <w:rsid w:val="00050146"/>
    <w:rsid w:val="00074312"/>
    <w:rsid w:val="00075625"/>
    <w:rsid w:val="000E2D9F"/>
    <w:rsid w:val="00117B6A"/>
    <w:rsid w:val="00133397"/>
    <w:rsid w:val="00136197"/>
    <w:rsid w:val="0018320E"/>
    <w:rsid w:val="001D357F"/>
    <w:rsid w:val="00223844"/>
    <w:rsid w:val="00292093"/>
    <w:rsid w:val="002969B4"/>
    <w:rsid w:val="002D7DC6"/>
    <w:rsid w:val="00357A53"/>
    <w:rsid w:val="00362E04"/>
    <w:rsid w:val="004661DF"/>
    <w:rsid w:val="00476822"/>
    <w:rsid w:val="00492630"/>
    <w:rsid w:val="00507BF9"/>
    <w:rsid w:val="00537552"/>
    <w:rsid w:val="00547C11"/>
    <w:rsid w:val="00590480"/>
    <w:rsid w:val="00633258"/>
    <w:rsid w:val="0064029B"/>
    <w:rsid w:val="00647272"/>
    <w:rsid w:val="0070054E"/>
    <w:rsid w:val="007B35F2"/>
    <w:rsid w:val="007E38F9"/>
    <w:rsid w:val="008276F2"/>
    <w:rsid w:val="008708CB"/>
    <w:rsid w:val="00871189"/>
    <w:rsid w:val="0096679D"/>
    <w:rsid w:val="00974DD0"/>
    <w:rsid w:val="00A373C9"/>
    <w:rsid w:val="00AD54F7"/>
    <w:rsid w:val="00AD7411"/>
    <w:rsid w:val="00B31F59"/>
    <w:rsid w:val="00B402E9"/>
    <w:rsid w:val="00B6278E"/>
    <w:rsid w:val="00B76DAB"/>
    <w:rsid w:val="00BA47CD"/>
    <w:rsid w:val="00BD450F"/>
    <w:rsid w:val="00BE46B1"/>
    <w:rsid w:val="00C3380D"/>
    <w:rsid w:val="00C603C7"/>
    <w:rsid w:val="00C75C56"/>
    <w:rsid w:val="00C82119"/>
    <w:rsid w:val="00D41246"/>
    <w:rsid w:val="00D43A32"/>
    <w:rsid w:val="00D85851"/>
    <w:rsid w:val="00DC2EB0"/>
    <w:rsid w:val="00DE55B4"/>
    <w:rsid w:val="00F027B8"/>
    <w:rsid w:val="00F22956"/>
    <w:rsid w:val="23232809"/>
    <w:rsid w:val="26E554B9"/>
    <w:rsid w:val="27A7325F"/>
    <w:rsid w:val="4279604C"/>
    <w:rsid w:val="42D86A39"/>
    <w:rsid w:val="43A62BEF"/>
    <w:rsid w:val="57DE2339"/>
    <w:rsid w:val="59BC35B5"/>
    <w:rsid w:val="679F78CC"/>
    <w:rsid w:val="74835714"/>
    <w:rsid w:val="78E3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spacing w:line="360" w:lineRule="auto"/>
      <w:ind w:firstLine="643" w:firstLineChars="200"/>
      <w:jc w:val="left"/>
      <w:outlineLvl w:val="1"/>
    </w:pPr>
    <w:rPr>
      <w:rFonts w:ascii="黑体" w:hAnsi="黑体" w:eastAsia="黑体" w:cs="Times New Roman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3"/>
    <w:qFormat/>
    <w:uiPriority w:val="9"/>
    <w:rPr>
      <w:rFonts w:ascii="黑体" w:hAnsi="黑体" w:eastAsia="黑体" w:cs="Times New Roman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764</Words>
  <Characters>800</Characters>
  <Lines>7</Lines>
  <Paragraphs>2</Paragraphs>
  <TotalTime>16</TotalTime>
  <ScaleCrop>false</ScaleCrop>
  <LinksUpToDate>false</LinksUpToDate>
  <CharactersWithSpaces>907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2022-10-13T06:17:00Z</dcterms:created>
  <dc:creator>ASUS</dc:creator>
  <cp:lastModifiedBy>Blueberry</cp:lastModifiedBy>
  <dcterms:modified xsi:type="dcterms:W3CDTF">2025-05-16T14:12:50Z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3DB7C7A46CF74FA58D0393470A84FED9_13</vt:lpwstr>
  </property>
  <property fmtid="{D5CDD505-2E9C-101B-9397-08002B2CF9AE}" pid="4" name="KSOTemplateDocerSaveRecord">
    <vt:lpwstr>eyJoZGlkIjoiYzRiMzNjM2U2OTllYTA2OGZmY2E5YzcyMzcyMmM4YWYiLCJ1c2VySWQiOiIxNjYyODQ5MDg2In0=</vt:lpwstr>
  </property>
</Properties>
</file>