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9" w:line="531" w:lineRule="exact"/>
        <w:ind w:left="174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2"/>
          <w:position w:val="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新奥集团</w:t>
      </w:r>
      <w:r>
        <w:rPr>
          <w:rFonts w:ascii="宋体" w:hAnsi="宋体" w:eastAsia="宋体" w:cs="宋体"/>
          <w:spacing w:val="-2"/>
          <w:position w:val="1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2"/>
          <w:position w:val="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2023</w:t>
      </w:r>
      <w:r>
        <w:rPr>
          <w:rFonts w:ascii="宋体" w:hAnsi="宋体" w:eastAsia="宋体" w:cs="宋体"/>
          <w:spacing w:val="-2"/>
          <w:position w:val="1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2"/>
          <w:position w:val="1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届校园招聘简章</w:t>
      </w:r>
    </w:p>
    <w:p>
      <w:pPr>
        <w:spacing w:line="393" w:lineRule="exact"/>
        <w:ind w:left="2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1"/>
          <w:position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hAnsi="宋体" w:eastAsia="宋体" w:cs="宋体"/>
          <w:spacing w:val="8"/>
          <w:position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、公司简介</w:t>
      </w:r>
    </w:p>
    <w:p>
      <w:pPr>
        <w:spacing w:before="9" w:line="432" w:lineRule="auto"/>
        <w:ind w:left="21" w:right="16" w:firstLine="84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新奥 1989 年在河北廊坊</w:t>
      </w:r>
      <w:r>
        <w:rPr>
          <w:rFonts w:ascii="宋体" w:hAnsi="宋体" w:eastAsia="宋体" w:cs="宋体"/>
          <w:spacing w:val="3"/>
          <w:sz w:val="20"/>
          <w:szCs w:val="20"/>
        </w:rPr>
        <w:t>创</w:t>
      </w:r>
      <w:r>
        <w:rPr>
          <w:rFonts w:ascii="宋体" w:hAnsi="宋体" w:eastAsia="宋体" w:cs="宋体"/>
          <w:spacing w:val="2"/>
          <w:sz w:val="20"/>
          <w:szCs w:val="20"/>
        </w:rPr>
        <w:t>业起步，致力于创建现代能源体系、提高人民生活品质，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4"/>
          <w:sz w:val="20"/>
          <w:szCs w:val="20"/>
        </w:rPr>
        <w:t>成为</w:t>
      </w:r>
      <w:r>
        <w:rPr>
          <w:rFonts w:ascii="宋体" w:hAnsi="宋体" w:eastAsia="宋体" w:cs="宋体"/>
          <w:spacing w:val="7"/>
          <w:sz w:val="20"/>
          <w:szCs w:val="20"/>
        </w:rPr>
        <w:t>一家受人尊敬的创新型智慧企业。从城市燃气、城市地产出发，逐步形成了贯通下游分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4"/>
          <w:sz w:val="20"/>
          <w:szCs w:val="20"/>
        </w:rPr>
        <w:t>销、</w:t>
      </w:r>
      <w:r>
        <w:rPr>
          <w:rFonts w:ascii="宋体" w:hAnsi="宋体" w:eastAsia="宋体" w:cs="宋体"/>
          <w:spacing w:val="9"/>
          <w:sz w:val="20"/>
          <w:szCs w:val="20"/>
        </w:rPr>
        <w:t>中</w:t>
      </w:r>
      <w:r>
        <w:rPr>
          <w:rFonts w:ascii="宋体" w:hAnsi="宋体" w:eastAsia="宋体" w:cs="宋体"/>
          <w:spacing w:val="7"/>
          <w:sz w:val="20"/>
          <w:szCs w:val="20"/>
        </w:rPr>
        <w:t>游贸易储运、上游生产的清洁能源产业链和涵盖健康、文化、旅游、置业等领域的生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4"/>
          <w:sz w:val="20"/>
          <w:szCs w:val="20"/>
        </w:rPr>
        <w:t>命健</w:t>
      </w:r>
      <w:r>
        <w:rPr>
          <w:rFonts w:ascii="宋体" w:hAnsi="宋体" w:eastAsia="宋体" w:cs="宋体"/>
          <w:spacing w:val="9"/>
          <w:sz w:val="20"/>
          <w:szCs w:val="20"/>
        </w:rPr>
        <w:t>康</w:t>
      </w:r>
      <w:r>
        <w:rPr>
          <w:rFonts w:ascii="宋体" w:hAnsi="宋体" w:eastAsia="宋体" w:cs="宋体"/>
          <w:spacing w:val="7"/>
          <w:sz w:val="20"/>
          <w:szCs w:val="20"/>
        </w:rPr>
        <w:t>产品链。依托能源、健康全产业场景，新奥正在发展产业智能物联网，以数智技术赋</w:t>
      </w:r>
    </w:p>
    <w:p>
      <w:pPr>
        <w:spacing w:line="227" w:lineRule="auto"/>
        <w:ind w:left="3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能百行千业，助力城市智能治理。旗下有 4 家上市公司、4 万多名事业伙伴，2020 年</w:t>
      </w:r>
      <w:r>
        <w:rPr>
          <w:rFonts w:ascii="宋体" w:hAnsi="宋体" w:eastAsia="宋体" w:cs="宋体"/>
          <w:sz w:val="20"/>
          <w:szCs w:val="20"/>
        </w:rPr>
        <w:t>营收</w:t>
      </w:r>
    </w:p>
    <w:p>
      <w:pPr>
        <w:spacing w:before="92" w:line="462" w:lineRule="auto"/>
        <w:ind w:left="3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sz w:val="20"/>
          <w:szCs w:val="20"/>
        </w:rPr>
        <w:t>1</w:t>
      </w:r>
      <w:r>
        <w:rPr>
          <w:rFonts w:ascii="宋体" w:hAnsi="宋体" w:eastAsia="宋体" w:cs="宋体"/>
          <w:spacing w:val="6"/>
          <w:sz w:val="20"/>
          <w:szCs w:val="20"/>
        </w:rPr>
        <w:t>436 亿元。公司官网：</w:t>
      </w:r>
      <w:r>
        <w:fldChar w:fldCharType="begin"/>
      </w:r>
      <w:r>
        <w:instrText xml:space="preserve"> HYPERLINK "http://www.enn.cn" </w:instrText>
      </w:r>
      <w:r>
        <w:fldChar w:fldCharType="separate"/>
      </w:r>
      <w:r>
        <w:rPr>
          <w:rFonts w:ascii="宋体" w:hAnsi="宋体" w:eastAsia="宋体" w:cs="宋体"/>
          <w:sz w:val="20"/>
          <w:szCs w:val="20"/>
          <w:u w:val="single" w:color="auto"/>
        </w:rPr>
        <w:t>http</w:t>
      </w:r>
      <w:r>
        <w:rPr>
          <w:rFonts w:ascii="宋体" w:hAnsi="宋体" w:eastAsia="宋体" w:cs="宋体"/>
          <w:spacing w:val="6"/>
          <w:sz w:val="20"/>
          <w:szCs w:val="20"/>
          <w:u w:val="single" w:color="auto"/>
        </w:rPr>
        <w:t>://</w:t>
      </w:r>
      <w:r>
        <w:rPr>
          <w:rFonts w:ascii="宋体" w:hAnsi="宋体" w:eastAsia="宋体" w:cs="宋体"/>
          <w:sz w:val="20"/>
          <w:szCs w:val="20"/>
          <w:u w:val="single" w:color="auto"/>
        </w:rPr>
        <w:t>www</w:t>
      </w:r>
      <w:r>
        <w:rPr>
          <w:rFonts w:ascii="宋体" w:hAnsi="宋体" w:eastAsia="宋体" w:cs="宋体"/>
          <w:spacing w:val="6"/>
          <w:sz w:val="20"/>
          <w:szCs w:val="20"/>
          <w:u w:val="single" w:color="auto"/>
        </w:rPr>
        <w:t>.</w:t>
      </w:r>
      <w:r>
        <w:rPr>
          <w:rFonts w:ascii="宋体" w:hAnsi="宋体" w:eastAsia="宋体" w:cs="宋体"/>
          <w:sz w:val="20"/>
          <w:szCs w:val="20"/>
          <w:u w:val="single" w:color="auto"/>
        </w:rPr>
        <w:t>enn</w:t>
      </w:r>
      <w:r>
        <w:rPr>
          <w:rFonts w:ascii="宋体" w:hAnsi="宋体" w:eastAsia="宋体" w:cs="宋体"/>
          <w:spacing w:val="6"/>
          <w:sz w:val="20"/>
          <w:szCs w:val="20"/>
          <w:u w:val="single" w:color="auto"/>
        </w:rPr>
        <w:t>.</w:t>
      </w:r>
      <w:r>
        <w:rPr>
          <w:rFonts w:ascii="宋体" w:hAnsi="宋体" w:eastAsia="宋体" w:cs="宋体"/>
          <w:sz w:val="20"/>
          <w:szCs w:val="20"/>
          <w:u w:val="single" w:color="auto"/>
        </w:rPr>
        <w:t>cn</w:t>
      </w:r>
      <w:r>
        <w:rPr>
          <w:rFonts w:ascii="宋体" w:hAnsi="宋体" w:eastAsia="宋体" w:cs="宋体"/>
          <w:sz w:val="20"/>
          <w:szCs w:val="20"/>
          <w:u w:val="single" w:color="auto"/>
        </w:rPr>
        <w:fldChar w:fldCharType="end"/>
      </w:r>
    </w:p>
    <w:p>
      <w:pPr>
        <w:spacing w:line="340" w:lineRule="auto"/>
        <w:rPr>
          <w:rFonts w:ascii="Arial"/>
          <w:sz w:val="21"/>
        </w:rPr>
      </w:pPr>
    </w:p>
    <w:p>
      <w:pPr>
        <w:spacing w:before="66" w:line="228" w:lineRule="auto"/>
        <w:ind w:left="2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20</w:t>
      </w:r>
      <w:r>
        <w:rPr>
          <w:rFonts w:ascii="宋体" w:hAnsi="宋体" w:eastAsia="宋体" w:cs="宋体"/>
          <w:spacing w:val="6"/>
          <w:sz w:val="20"/>
          <w:szCs w:val="20"/>
        </w:rPr>
        <w:t>2</w:t>
      </w:r>
      <w:r>
        <w:rPr>
          <w:rFonts w:ascii="宋体" w:hAnsi="宋体" w:eastAsia="宋体" w:cs="宋体"/>
          <w:spacing w:val="4"/>
          <w:sz w:val="20"/>
          <w:szCs w:val="20"/>
        </w:rPr>
        <w:t>0 年 12 月，全国工商联《中国民营企业社会责任优秀案例 (2020) 》入选企业。</w:t>
      </w:r>
    </w:p>
    <w:p>
      <w:pPr>
        <w:spacing w:before="221" w:line="228" w:lineRule="auto"/>
        <w:ind w:left="2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2020 年 1</w:t>
      </w:r>
      <w:r>
        <w:rPr>
          <w:rFonts w:ascii="宋体" w:hAnsi="宋体" w:eastAsia="宋体" w:cs="宋体"/>
          <w:spacing w:val="1"/>
          <w:sz w:val="20"/>
          <w:szCs w:val="20"/>
        </w:rPr>
        <w:t>1 月，第六届“全国文明单位”称号。</w:t>
      </w:r>
    </w:p>
    <w:p>
      <w:pPr>
        <w:spacing w:before="221" w:line="228" w:lineRule="auto"/>
        <w:ind w:left="2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8"/>
          <w:sz w:val="20"/>
          <w:szCs w:val="20"/>
        </w:rPr>
        <w:t>20</w:t>
      </w:r>
      <w:r>
        <w:rPr>
          <w:rFonts w:ascii="宋体" w:hAnsi="宋体" w:eastAsia="宋体" w:cs="宋体"/>
          <w:spacing w:val="-5"/>
          <w:sz w:val="20"/>
          <w:szCs w:val="20"/>
        </w:rPr>
        <w:t>2</w:t>
      </w:r>
      <w:r>
        <w:rPr>
          <w:rFonts w:ascii="宋体" w:hAnsi="宋体" w:eastAsia="宋体" w:cs="宋体"/>
          <w:spacing w:val="-4"/>
          <w:sz w:val="20"/>
          <w:szCs w:val="20"/>
        </w:rPr>
        <w:t>0 年 9 月，全国工商联 2020 中国民营企业 500 强榜单第 26 位。</w:t>
      </w:r>
    </w:p>
    <w:p>
      <w:pPr>
        <w:spacing w:before="222" w:line="226" w:lineRule="auto"/>
        <w:ind w:left="2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"/>
          <w:sz w:val="20"/>
          <w:szCs w:val="20"/>
        </w:rPr>
        <w:t>2020 年 8 月，英国品牌评估机构品牌金融 (</w:t>
      </w:r>
      <w:r>
        <w:rPr>
          <w:rFonts w:ascii="宋体" w:hAnsi="宋体" w:eastAsia="宋体" w:cs="宋体"/>
          <w:sz w:val="20"/>
          <w:szCs w:val="20"/>
        </w:rPr>
        <w:t>Brand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>Finance)  “2020 年中国品牌价值 500</w:t>
      </w:r>
    </w:p>
    <w:p>
      <w:pPr>
        <w:spacing w:before="222" w:line="228" w:lineRule="auto"/>
        <w:ind w:left="2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强”排行榜第 138 位 (2019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 年排名为第 162 位) 。</w:t>
      </w:r>
    </w:p>
    <w:p>
      <w:pPr>
        <w:spacing w:before="221" w:line="228" w:lineRule="auto"/>
        <w:ind w:left="2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 xml:space="preserve">2020 </w:t>
      </w:r>
      <w:r>
        <w:rPr>
          <w:rFonts w:ascii="宋体" w:hAnsi="宋体" w:eastAsia="宋体" w:cs="宋体"/>
          <w:spacing w:val="2"/>
          <w:sz w:val="20"/>
          <w:szCs w:val="20"/>
        </w:rPr>
        <w:t>年 6 月，第十次蝉联“中国十大慈善企业”称号。</w:t>
      </w:r>
    </w:p>
    <w:p>
      <w:pPr>
        <w:spacing w:before="221" w:line="228" w:lineRule="auto"/>
        <w:ind w:left="2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2"/>
          <w:sz w:val="20"/>
          <w:szCs w:val="20"/>
        </w:rPr>
        <w:t>2020 年 4 月，获颁 2</w:t>
      </w:r>
      <w:r>
        <w:rPr>
          <w:rFonts w:ascii="宋体" w:hAnsi="宋体" w:eastAsia="宋体" w:cs="宋体"/>
          <w:spacing w:val="-1"/>
          <w:sz w:val="20"/>
          <w:szCs w:val="20"/>
        </w:rPr>
        <w:t>018 年“河北省政府质量奖”。</w:t>
      </w:r>
    </w:p>
    <w:p>
      <w:pPr>
        <w:spacing w:line="364" w:lineRule="auto"/>
        <w:rPr>
          <w:rFonts w:ascii="Arial"/>
          <w:sz w:val="21"/>
        </w:rPr>
      </w:pPr>
    </w:p>
    <w:p>
      <w:pPr>
        <w:spacing w:before="76" w:line="314" w:lineRule="exact"/>
        <w:ind w:left="27"/>
        <w:outlineLvl w:val="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position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宋体" w:hAnsi="宋体" w:eastAsia="宋体" w:cs="宋体"/>
          <w:spacing w:val="8"/>
          <w:position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、招募需求</w:t>
      </w:r>
    </w:p>
    <w:p>
      <w:pPr>
        <w:spacing w:before="49" w:line="283" w:lineRule="exact"/>
        <w:ind w:left="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"/>
          <w:position w:val="1"/>
          <w:sz w:val="20"/>
          <w:szCs w:val="20"/>
        </w:rPr>
        <w:t>六大类</w:t>
      </w:r>
      <w:r>
        <w:rPr>
          <w:rFonts w:ascii="宋体" w:hAnsi="宋体" w:eastAsia="宋体" w:cs="宋体"/>
          <w:position w:val="1"/>
          <w:sz w:val="20"/>
          <w:szCs w:val="20"/>
        </w:rPr>
        <w:t xml:space="preserve"> </w:t>
      </w:r>
      <w:r>
        <w:rPr>
          <w:rFonts w:ascii="Verdana" w:hAnsi="Verdana" w:eastAsia="Verdana" w:cs="Verdana"/>
          <w:position w:val="1"/>
          <w:sz w:val="20"/>
          <w:szCs w:val="20"/>
        </w:rPr>
        <w:t xml:space="preserve">16 </w:t>
      </w:r>
      <w:r>
        <w:rPr>
          <w:rFonts w:ascii="宋体" w:hAnsi="宋体" w:eastAsia="宋体" w:cs="宋体"/>
          <w:position w:val="1"/>
          <w:sz w:val="20"/>
          <w:szCs w:val="20"/>
        </w:rPr>
        <w:t xml:space="preserve">大业务线 </w:t>
      </w:r>
      <w:r>
        <w:rPr>
          <w:rFonts w:ascii="Verdana" w:hAnsi="Verdana" w:eastAsia="Verdana" w:cs="Verdana"/>
          <w:position w:val="1"/>
          <w:sz w:val="20"/>
          <w:szCs w:val="20"/>
        </w:rPr>
        <w:t>180+</w:t>
      </w:r>
      <w:r>
        <w:rPr>
          <w:rFonts w:ascii="宋体" w:hAnsi="宋体" w:eastAsia="宋体" w:cs="宋体"/>
          <w:position w:val="1"/>
          <w:sz w:val="20"/>
          <w:szCs w:val="20"/>
        </w:rPr>
        <w:t>岗位</w:t>
      </w:r>
    </w:p>
    <w:p>
      <w:pPr>
        <w:spacing w:before="225" w:line="228" w:lineRule="auto"/>
        <w:ind w:left="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6"/>
          <w:sz w:val="20"/>
          <w:szCs w:val="20"/>
        </w:rPr>
        <w:t>职类</w:t>
      </w:r>
      <w:r>
        <w:rPr>
          <w:rFonts w:ascii="宋体" w:hAnsi="宋体" w:eastAsia="宋体" w:cs="宋体"/>
          <w:spacing w:val="11"/>
          <w:sz w:val="20"/>
          <w:szCs w:val="20"/>
        </w:rPr>
        <w:t>：</w:t>
      </w:r>
      <w:r>
        <w:rPr>
          <w:rFonts w:ascii="Verdana" w:hAnsi="Verdana" w:eastAsia="Verdana" w:cs="Verdana"/>
          <w:sz w:val="20"/>
          <w:szCs w:val="20"/>
        </w:rPr>
        <w:t>IT</w:t>
      </w:r>
      <w:r>
        <w:rPr>
          <w:rFonts w:ascii="Verdana" w:hAnsi="Verdana" w:eastAsia="Verdana" w:cs="Verdana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类、技术类、市场类、综合类、财务类、其他</w:t>
      </w:r>
    </w:p>
    <w:p>
      <w:pPr>
        <w:spacing w:before="221" w:line="440" w:lineRule="auto"/>
        <w:ind w:left="22" w:right="70" w:firstLine="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岗位：财务 人力 运营 软件 行政 运营 数据分析 产品 研发管培 市场 销售 运维 渠道</w:t>
      </w:r>
      <w:r>
        <w:rPr>
          <w:rFonts w:ascii="宋体" w:hAnsi="宋体" w:eastAsia="宋体" w:cs="宋体"/>
          <w:spacing w:val="3"/>
          <w:sz w:val="20"/>
          <w:szCs w:val="20"/>
        </w:rPr>
        <w:t>等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8"/>
          <w:sz w:val="20"/>
          <w:szCs w:val="20"/>
        </w:rPr>
        <w:t>地点</w:t>
      </w:r>
      <w:r>
        <w:rPr>
          <w:rFonts w:ascii="宋体" w:hAnsi="宋体" w:eastAsia="宋体" w:cs="宋体"/>
          <w:spacing w:val="12"/>
          <w:sz w:val="20"/>
          <w:szCs w:val="20"/>
        </w:rPr>
        <w:t>：</w:t>
      </w:r>
      <w:r>
        <w:rPr>
          <w:rFonts w:ascii="宋体" w:hAnsi="宋体" w:eastAsia="宋体" w:cs="宋体"/>
          <w:spacing w:val="9"/>
          <w:sz w:val="20"/>
          <w:szCs w:val="20"/>
        </w:rPr>
        <w:t>廊坊、北京、上海、青岛、济南、广东、西藏、北海等全国多座城市</w:t>
      </w:r>
    </w:p>
    <w:p>
      <w:pPr>
        <w:spacing w:before="280" w:line="305" w:lineRule="exact"/>
        <w:ind w:left="23"/>
        <w:outlineLvl w:val="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position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宋体" w:hAnsi="宋体" w:eastAsia="宋体" w:cs="宋体"/>
          <w:spacing w:val="9"/>
          <w:position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、福利待遇</w:t>
      </w:r>
    </w:p>
    <w:p>
      <w:pPr>
        <w:spacing w:before="178" w:line="227" w:lineRule="auto"/>
        <w:ind w:left="2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薪资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(考虑地区、岗位等因素，略有差异</w:t>
      </w:r>
      <w:r>
        <w:rPr>
          <w:rFonts w:ascii="宋体" w:hAnsi="宋体" w:eastAsia="宋体" w:cs="宋体"/>
          <w:spacing w:val="8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p>
      <w:pPr>
        <w:spacing w:before="222" w:line="228" w:lineRule="auto"/>
        <w:ind w:left="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按</w:t>
      </w:r>
      <w:r>
        <w:rPr>
          <w:rFonts w:ascii="宋体" w:hAnsi="宋体" w:eastAsia="宋体" w:cs="宋体"/>
          <w:spacing w:val="12"/>
          <w:sz w:val="20"/>
          <w:szCs w:val="20"/>
        </w:rPr>
        <w:t>能</w:t>
      </w:r>
      <w:r>
        <w:rPr>
          <w:rFonts w:ascii="宋体" w:hAnsi="宋体" w:eastAsia="宋体" w:cs="宋体"/>
          <w:spacing w:val="7"/>
          <w:sz w:val="20"/>
          <w:szCs w:val="20"/>
        </w:rPr>
        <w:t>付富有竞争力的薪酬、14 薪、激励分享、项目奖金、季度奖金</w:t>
      </w:r>
    </w:p>
    <w:p>
      <w:pPr>
        <w:spacing w:before="221" w:line="227" w:lineRule="auto"/>
        <w:ind w:left="2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3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福</w:t>
      </w:r>
      <w:r>
        <w:rPr>
          <w:rFonts w:ascii="宋体" w:hAnsi="宋体" w:eastAsia="宋体" w:cs="宋体"/>
          <w:spacing w:val="9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利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(考虑地区、岗位等因素，略有差异)</w:t>
      </w:r>
    </w:p>
    <w:p>
      <w:pPr>
        <w:spacing w:before="222" w:line="438" w:lineRule="auto"/>
        <w:ind w:left="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周</w:t>
      </w:r>
      <w:r>
        <w:rPr>
          <w:rFonts w:ascii="宋体" w:hAnsi="宋体" w:eastAsia="宋体" w:cs="宋体"/>
          <w:spacing w:val="8"/>
          <w:sz w:val="20"/>
          <w:szCs w:val="20"/>
        </w:rPr>
        <w:t>末</w:t>
      </w:r>
      <w:r>
        <w:rPr>
          <w:rFonts w:ascii="宋体" w:hAnsi="宋体" w:eastAsia="宋体" w:cs="宋体"/>
          <w:spacing w:val="6"/>
          <w:sz w:val="20"/>
          <w:szCs w:val="20"/>
        </w:rPr>
        <w:t>双休 六险一金 (北京：八险一金) 交通补助、通讯补助、周转型免费公寓、自助三餐、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8"/>
          <w:sz w:val="20"/>
          <w:szCs w:val="20"/>
        </w:rPr>
        <w:t>节</w:t>
      </w:r>
      <w:r>
        <w:rPr>
          <w:rFonts w:ascii="宋体" w:hAnsi="宋体" w:eastAsia="宋体" w:cs="宋体"/>
          <w:spacing w:val="9"/>
          <w:sz w:val="20"/>
          <w:szCs w:val="20"/>
        </w:rPr>
        <w:t>日福利、生日福利、弹性年假、法定节假日等</w:t>
      </w:r>
    </w:p>
    <w:p>
      <w:pPr>
        <w:sectPr>
          <w:footerReference r:id="rId5" w:type="default"/>
          <w:pgSz w:w="11906" w:h="16839"/>
          <w:pgMar w:top="1431" w:right="1731" w:bottom="2023" w:left="1785" w:header="0" w:footer="1737" w:gutter="0"/>
          <w:cols w:space="720" w:num="1"/>
        </w:sectPr>
      </w:pPr>
    </w:p>
    <w:p>
      <w:pPr>
        <w:spacing w:before="221" w:line="228" w:lineRule="auto"/>
        <w:ind w:left="24"/>
        <w:rPr>
          <w:rFonts w:hint="eastAsia" w:ascii="宋体" w:hAnsi="宋体" w:eastAsia="宋体" w:cs="宋体"/>
          <w:spacing w:val="2"/>
          <w:sz w:val="20"/>
          <w:szCs w:val="20"/>
        </w:rPr>
      </w:pPr>
      <w:r>
        <w:rPr>
          <w:rFonts w:hint="eastAsia" w:ascii="宋体" w:hAnsi="宋体" w:eastAsia="宋体" w:cs="宋体"/>
          <w:spacing w:val="2"/>
          <w:sz w:val="20"/>
          <w:szCs w:val="20"/>
        </w:rPr>
        <w:t>集团校招官网投递链接：https://sourl.cn/WvRJyt</w:t>
      </w:r>
    </w:p>
    <w:p>
      <w:pPr>
        <w:spacing w:before="221" w:line="228" w:lineRule="auto"/>
        <w:ind w:left="24"/>
        <w:rPr>
          <w:rFonts w:ascii="宋体" w:hAnsi="宋体" w:eastAsia="宋体" w:cs="宋体"/>
          <w:spacing w:val="2"/>
          <w:sz w:val="20"/>
          <w:szCs w:val="20"/>
        </w:rPr>
        <w:sectPr>
          <w:footerReference r:id="rId6" w:type="default"/>
          <w:pgSz w:w="11906" w:h="16839"/>
          <w:pgMar w:top="1377" w:right="1785" w:bottom="400" w:left="1785" w:header="0" w:footer="0" w:gutter="0"/>
          <w:cols w:space="720" w:num="1"/>
        </w:sectPr>
      </w:pPr>
      <w:r>
        <w:rPr>
          <w:rFonts w:hint="eastAsia" w:ascii="宋体" w:hAnsi="宋体" w:eastAsia="宋体" w:cs="宋体"/>
          <w:spacing w:val="2"/>
          <w:sz w:val="20"/>
          <w:szCs w:val="20"/>
        </w:rPr>
        <w:t>官网投递，简历直达集团和平台产业HR</w:t>
      </w:r>
      <w:bookmarkStart w:id="0" w:name="_GoBack"/>
      <w:bookmarkEnd w:id="0"/>
    </w:p>
    <w:p>
      <w:pPr>
        <w:spacing w:before="62" w:line="312" w:lineRule="exact"/>
        <w:ind w:left="14"/>
        <w:rPr>
          <w:rFonts w:ascii="宋体" w:hAnsi="宋体" w:eastAsia="宋体" w:cs="宋体"/>
          <w:sz w:val="20"/>
          <w:szCs w:val="20"/>
        </w:rPr>
      </w:pPr>
      <w:r>
        <w:fldChar w:fldCharType="begin"/>
      </w:r>
      <w:r>
        <w:instrText xml:space="preserve"> HYPERLINK "https://sourl.cn/pJLj7Q" </w:instrText>
      </w:r>
      <w:r>
        <w:fldChar w:fldCharType="separate"/>
      </w:r>
      <w:r>
        <w:fldChar w:fldCharType="end"/>
      </w:r>
      <w:r>
        <w:rPr>
          <w:rFonts w:ascii="宋体" w:hAnsi="宋体" w:eastAsia="宋体" w:cs="宋体"/>
          <w:spacing w:val="19"/>
          <w:position w:val="2"/>
          <w:sz w:val="20"/>
          <w:szCs w:val="20"/>
        </w:rPr>
        <w:t>招</w:t>
      </w:r>
      <w:r>
        <w:rPr>
          <w:rFonts w:ascii="宋体" w:hAnsi="宋体" w:eastAsia="宋体" w:cs="宋体"/>
          <w:spacing w:val="11"/>
          <w:position w:val="2"/>
          <w:sz w:val="20"/>
          <w:szCs w:val="20"/>
        </w:rPr>
        <w:t>聘流程：网申-线上测评-线上笔试 (部分岗位) 深度沟通-签约</w:t>
      </w:r>
      <w:r>
        <w:rPr>
          <w:rFonts w:ascii="宋体" w:hAnsi="宋体" w:eastAsia="宋体" w:cs="宋体"/>
          <w:position w:val="2"/>
          <w:sz w:val="20"/>
          <w:szCs w:val="20"/>
        </w:rPr>
        <w:t>offer</w:t>
      </w:r>
    </w:p>
    <w:sectPr>
      <w:pgSz w:w="11906" w:h="16839"/>
      <w:pgMar w:top="1377" w:right="1785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46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7"/>
        <w:sz w:val="23"/>
        <w:szCs w:val="23"/>
        <w14:textOutline w14:w="4358" w14:cap="sq" w14:cmpd="sng">
          <w14:solidFill>
            <w14:srgbClr w14:val="000000"/>
          </w14:solidFill>
          <w14:prstDash w14:val="solid"/>
          <w14:bevel/>
        </w14:textOutline>
      </w:rPr>
      <w:t>四</w:t>
    </w:r>
    <w:r>
      <w:rPr>
        <w:rFonts w:ascii="宋体" w:hAnsi="宋体" w:eastAsia="宋体" w:cs="宋体"/>
        <w:spacing w:val="5"/>
        <w:sz w:val="23"/>
        <w:szCs w:val="23"/>
        <w14:textOutline w14:w="4358" w14:cap="sq" w14:cmpd="sng">
          <w14:solidFill>
            <w14:srgbClr w14:val="000000"/>
          </w14:solidFill>
          <w14:prstDash w14:val="solid"/>
          <w14:bevel/>
        </w14:textOutline>
      </w:rPr>
      <w:t>、投递通道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hhNTg2YmJmNGE2ZjhkMDVmYTQyODIzOTQ3MTMyMGYifQ=="/>
  </w:docVars>
  <w:rsids>
    <w:rsidRoot w:val="00000000"/>
    <w:rsid w:val="1E157254"/>
    <w:rsid w:val="4A154E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689</Words>
  <Characters>809</Characters>
  <TotalTime>0</TotalTime>
  <ScaleCrop>false</ScaleCrop>
  <LinksUpToDate>false</LinksUpToDate>
  <CharactersWithSpaces>888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2022-09-21T17:59:00Z</dcterms:created>
  <dc:creator>陈昔物</dc:creator>
  <cp:lastModifiedBy>陈昔物</cp:lastModifiedBy>
  <dcterms:modified xsi:type="dcterms:W3CDTF">2023-03-17T08:52:34Z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2023-03-17T16:51:47Z</vt:filetime>
  </property>
  <property fmtid="{D5CDD505-2E9C-101B-9397-08002B2CF9AE}" pid="4" name="KSOProductBuildVer">
    <vt:lpwstr>2052-11.1.0.13703</vt:lpwstr>
  </property>
  <property fmtid="{D5CDD505-2E9C-101B-9397-08002B2CF9AE}" pid="5" name="ICV">
    <vt:lpwstr>95535114846B4D73ADD253A94F05C802</vt:lpwstr>
  </property>
</Properties>
</file>